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45" w:rsidRDefault="00E07045" w:rsidP="000E382F">
      <w:pPr>
        <w:spacing w:after="0" w:line="312" w:lineRule="auto"/>
        <w:contextualSpacing/>
        <w:jc w:val="center"/>
        <w:rPr>
          <w:rFonts w:ascii="Times New Roman" w:hAnsi="Times New Roman"/>
          <w:b/>
          <w:sz w:val="24"/>
          <w:szCs w:val="24"/>
        </w:rPr>
      </w:pPr>
      <w:r w:rsidRPr="000E382F">
        <w:rPr>
          <w:rFonts w:ascii="Times New Roman" w:hAnsi="Times New Roman"/>
          <w:b/>
          <w:sz w:val="24"/>
          <w:szCs w:val="24"/>
        </w:rPr>
        <w:t>Verbale</w:t>
      </w:r>
      <w:r>
        <w:rPr>
          <w:rFonts w:ascii="Times New Roman" w:hAnsi="Times New Roman"/>
          <w:b/>
          <w:sz w:val="24"/>
          <w:szCs w:val="24"/>
        </w:rPr>
        <w:t xml:space="preserve"> n.- 34 del registro dei verbali</w:t>
      </w:r>
    </w:p>
    <w:p w:rsidR="00E07045" w:rsidRDefault="00E07045" w:rsidP="000E382F">
      <w:pPr>
        <w:spacing w:after="0" w:line="312" w:lineRule="auto"/>
        <w:contextualSpacing/>
        <w:jc w:val="center"/>
        <w:rPr>
          <w:rFonts w:ascii="Times New Roman" w:hAnsi="Times New Roman"/>
          <w:b/>
          <w:sz w:val="24"/>
          <w:szCs w:val="24"/>
        </w:rPr>
      </w:pPr>
      <w:r w:rsidRPr="000E382F">
        <w:rPr>
          <w:rFonts w:ascii="Times New Roman" w:hAnsi="Times New Roman"/>
          <w:b/>
          <w:sz w:val="24"/>
          <w:szCs w:val="24"/>
        </w:rPr>
        <w:t xml:space="preserve"> riunione della Commissione Artistica dell’A.R.Co.M.</w:t>
      </w:r>
    </w:p>
    <w:p w:rsidR="00E07045" w:rsidRDefault="00E07045" w:rsidP="000E382F">
      <w:pPr>
        <w:spacing w:after="0" w:line="312" w:lineRule="auto"/>
        <w:contextualSpacing/>
        <w:jc w:val="both"/>
        <w:rPr>
          <w:rFonts w:ascii="Times New Roman" w:hAnsi="Times New Roman"/>
          <w:b/>
          <w:sz w:val="24"/>
          <w:szCs w:val="24"/>
        </w:rPr>
      </w:pPr>
    </w:p>
    <w:p w:rsidR="00E07045" w:rsidRDefault="00E07045" w:rsidP="000E382F">
      <w:pPr>
        <w:spacing w:after="0" w:line="312" w:lineRule="auto"/>
        <w:ind w:firstLine="708"/>
        <w:contextualSpacing/>
        <w:jc w:val="both"/>
        <w:rPr>
          <w:rFonts w:ascii="Times New Roman" w:hAnsi="Times New Roman"/>
          <w:sz w:val="24"/>
          <w:szCs w:val="24"/>
        </w:rPr>
      </w:pPr>
      <w:r>
        <w:rPr>
          <w:rFonts w:ascii="Times New Roman" w:hAnsi="Times New Roman"/>
          <w:sz w:val="24"/>
          <w:szCs w:val="24"/>
        </w:rPr>
        <w:t xml:space="preserve">In data 17/02/2016 alle ore 21,45, presso la sede del Coro Jubilate c/o Centro Civico di Fontespina in via Saragat nel Comune di Civitanova Marche (MC), si è riunita </w:t>
      </w:r>
      <w:smartTag w:uri="urn:schemas-microsoft-com:office:smarttags" w:element="PersonName">
        <w:smartTagPr>
          <w:attr w:name="ProductID" w:val="la Commissione Artistica"/>
        </w:smartTagPr>
        <w:r>
          <w:rPr>
            <w:rFonts w:ascii="Times New Roman" w:hAnsi="Times New Roman"/>
            <w:sz w:val="24"/>
            <w:szCs w:val="24"/>
          </w:rPr>
          <w:t>la Commissione Artistica</w:t>
        </w:r>
      </w:smartTag>
      <w:r>
        <w:rPr>
          <w:rFonts w:ascii="Times New Roman" w:hAnsi="Times New Roman"/>
          <w:sz w:val="24"/>
          <w:szCs w:val="24"/>
        </w:rPr>
        <w:t xml:space="preserve"> dell’A.R.Co.M. ed erano presenti i seguenti maestri: Barbara Bucci, Mario Giorgi, Sauro Argalia, Francesco Santini ed Emiliano Finucci, il quale verbalizza le decisioni prese in codesta seduta.</w:t>
      </w:r>
    </w:p>
    <w:p w:rsidR="00E07045" w:rsidRDefault="00E07045" w:rsidP="00E54834">
      <w:pPr>
        <w:spacing w:after="0" w:line="312" w:lineRule="auto"/>
        <w:ind w:firstLine="708"/>
        <w:contextualSpacing/>
        <w:jc w:val="both"/>
        <w:rPr>
          <w:rFonts w:ascii="Times New Roman" w:hAnsi="Times New Roman"/>
          <w:sz w:val="24"/>
          <w:szCs w:val="24"/>
        </w:rPr>
      </w:pPr>
      <w:r w:rsidRPr="00647633">
        <w:rPr>
          <w:rFonts w:ascii="Times New Roman" w:hAnsi="Times New Roman"/>
          <w:b/>
          <w:sz w:val="24"/>
          <w:szCs w:val="24"/>
        </w:rPr>
        <w:t>1)</w:t>
      </w:r>
      <w:r>
        <w:rPr>
          <w:rFonts w:ascii="Times New Roman" w:hAnsi="Times New Roman"/>
          <w:sz w:val="24"/>
          <w:szCs w:val="24"/>
        </w:rPr>
        <w:t xml:space="preserve"> Il primo punto all’o.d.g. riguarda il Picenincoro, ossia la rassegna corale organizzata dalla Provincia di Ascoli Piceno e rivolta ai cori di tale provincia. La provincia di Ascoli Piceno proporrà una serie di luoghi dove si svolgeranno i concerti nei periodi compresi tra giugno e settembre 2016. Il maestro Giorgi suggerisce di chiedere se vi siano dei cori che organizzano già proprie rassegne, come avviene nel già collaudato </w:t>
      </w:r>
      <w:r>
        <w:rPr>
          <w:rFonts w:ascii="Times New Roman" w:hAnsi="Times New Roman"/>
          <w:i/>
          <w:sz w:val="24"/>
          <w:szCs w:val="24"/>
        </w:rPr>
        <w:t>Puer natus</w:t>
      </w:r>
      <w:r>
        <w:rPr>
          <w:rFonts w:ascii="Times New Roman" w:hAnsi="Times New Roman"/>
          <w:sz w:val="24"/>
          <w:szCs w:val="24"/>
        </w:rPr>
        <w:t>, in modo da inserire il Picenincoro in tali contesti e con il vantaggio di avere dei cori capofila che possano occuparsi di questioni logistico-organizzative, ovvero si possono invitare i cori a proporre candidature per l’organizzazione del Picenincoro nel proprio Comune. Il maestro Bucci interviene in tal senso proponendo la rassegna «Voci dal chiostro», che si svolge agli inizi di agosto a Montefiore dell’Aso. Sarà comunque l’A.R.Co.M. a chiedere ai cori della provincia di Ascoli di aderire al Picenincoro.</w:t>
      </w:r>
    </w:p>
    <w:p w:rsidR="00E07045" w:rsidRDefault="00E07045" w:rsidP="00E54834">
      <w:pPr>
        <w:spacing w:after="0" w:line="312" w:lineRule="auto"/>
        <w:ind w:firstLine="708"/>
        <w:contextualSpacing/>
        <w:jc w:val="both"/>
        <w:rPr>
          <w:rFonts w:ascii="Times New Roman" w:hAnsi="Times New Roman"/>
          <w:sz w:val="24"/>
          <w:szCs w:val="24"/>
        </w:rPr>
      </w:pPr>
      <w:smartTag w:uri="urn:schemas-microsoft-com:office:smarttags" w:element="PersonName">
        <w:smartTagPr>
          <w:attr w:name="ProductID" w:val="La Commissione"/>
        </w:smartTagPr>
        <w:r>
          <w:rPr>
            <w:rFonts w:ascii="Times New Roman" w:hAnsi="Times New Roman"/>
            <w:sz w:val="24"/>
            <w:szCs w:val="24"/>
          </w:rPr>
          <w:t>La Commissione</w:t>
        </w:r>
      </w:smartTag>
      <w:r>
        <w:rPr>
          <w:rFonts w:ascii="Times New Roman" w:hAnsi="Times New Roman"/>
          <w:sz w:val="24"/>
          <w:szCs w:val="24"/>
        </w:rPr>
        <w:t xml:space="preserve"> ritiene opportuno che siano realizzati almeno sei concerti di cui uno in collaborazione con l’Ambima da effettuare o nella città di Ascoli Piceno o presso S. Benedetto del Tronto in base alla disponibilità dei cori. E, in particolare, si chiede la disponibilità di almeno due cori a partecipare al concerto con la banda strutturando l’evento nella seguente maniera: nella prima parte del concerto si esibiranno, uno dopo l’altro, i due cori con un proprio repertorio; nella seconda parte si esibirà la banda; infine i due cori con la banda eseguiranno uno o più brani del repertorio operistico. Il maestro Argalia suggerisce come brano d’insieme «O fortuna velut luna» dai </w:t>
      </w:r>
      <w:r w:rsidRPr="00647633">
        <w:rPr>
          <w:rFonts w:ascii="Times New Roman" w:hAnsi="Times New Roman"/>
          <w:i/>
          <w:sz w:val="24"/>
          <w:szCs w:val="24"/>
        </w:rPr>
        <w:t>Carmina Burana</w:t>
      </w:r>
      <w:r>
        <w:rPr>
          <w:rFonts w:ascii="Times New Roman" w:hAnsi="Times New Roman"/>
          <w:sz w:val="24"/>
          <w:szCs w:val="24"/>
        </w:rPr>
        <w:t xml:space="preserve"> di Carl Orff.</w:t>
      </w:r>
    </w:p>
    <w:p w:rsidR="00E07045" w:rsidRDefault="00E07045" w:rsidP="00E54834">
      <w:pPr>
        <w:spacing w:after="0" w:line="312" w:lineRule="auto"/>
        <w:ind w:firstLine="708"/>
        <w:contextualSpacing/>
        <w:jc w:val="both"/>
        <w:rPr>
          <w:rFonts w:ascii="Times New Roman" w:hAnsi="Times New Roman"/>
          <w:sz w:val="24"/>
          <w:szCs w:val="24"/>
        </w:rPr>
      </w:pPr>
      <w:smartTag w:uri="urn:schemas-microsoft-com:office:smarttags" w:element="PersonName">
        <w:smartTagPr>
          <w:attr w:name="ProductID" w:val="la Commissione Artistica"/>
        </w:smartTagPr>
        <w:r>
          <w:rPr>
            <w:rFonts w:ascii="Times New Roman" w:hAnsi="Times New Roman"/>
            <w:sz w:val="24"/>
            <w:szCs w:val="24"/>
          </w:rPr>
          <w:t>La Commissione Artistica</w:t>
        </w:r>
      </w:smartTag>
      <w:r>
        <w:rPr>
          <w:rFonts w:ascii="Times New Roman" w:hAnsi="Times New Roman"/>
          <w:sz w:val="24"/>
          <w:szCs w:val="24"/>
        </w:rPr>
        <w:t xml:space="preserve"> all’unanimità: 1) ritiene doveroso che i cori propongano un programma consono al luogo in cui si esibiranno; 2) consiglia ed esorta i direttori dei cori, interessati a partecipare al Picenincoro, di redigere dei programmi musicali che abbiano una progettualità, pur tenendo conto delle situazioni e possibilità di ogni coro; 3) chiede ai cori, se possibile e realizzabile, di concludere ogni concerto con un brano comune, previamente concordato.</w:t>
      </w:r>
    </w:p>
    <w:p w:rsidR="00E07045" w:rsidRDefault="00E07045" w:rsidP="00E54834">
      <w:pPr>
        <w:spacing w:after="0" w:line="312" w:lineRule="auto"/>
        <w:ind w:firstLine="708"/>
        <w:contextualSpacing/>
        <w:jc w:val="both"/>
        <w:rPr>
          <w:rFonts w:ascii="Times New Roman" w:hAnsi="Times New Roman"/>
          <w:sz w:val="24"/>
          <w:szCs w:val="24"/>
        </w:rPr>
      </w:pPr>
      <w:smartTag w:uri="urn:schemas-microsoft-com:office:smarttags" w:element="PersonName">
        <w:smartTagPr>
          <w:attr w:name="ProductID" w:val="La Commissione"/>
        </w:smartTagPr>
        <w:r>
          <w:rPr>
            <w:rFonts w:ascii="Times New Roman" w:hAnsi="Times New Roman"/>
            <w:sz w:val="24"/>
            <w:szCs w:val="24"/>
          </w:rPr>
          <w:t>La Commissione</w:t>
        </w:r>
      </w:smartTag>
      <w:r>
        <w:rPr>
          <w:rFonts w:ascii="Times New Roman" w:hAnsi="Times New Roman"/>
          <w:sz w:val="24"/>
          <w:szCs w:val="24"/>
        </w:rPr>
        <w:t xml:space="preserve"> chiede inoltre che i progetti-programmi musicali predisposti e allegati nella domanda di partecipazione al Picenincoro siano inviati telematicamente anche ai membri della Commissione Artistica.</w:t>
      </w:r>
    </w:p>
    <w:p w:rsidR="00E07045" w:rsidRPr="00FF2732" w:rsidRDefault="00E07045" w:rsidP="00E54834">
      <w:pPr>
        <w:spacing w:after="0" w:line="312" w:lineRule="auto"/>
        <w:ind w:firstLine="708"/>
        <w:contextualSpacing/>
        <w:jc w:val="both"/>
        <w:rPr>
          <w:rFonts w:ascii="Times New Roman" w:hAnsi="Times New Roman"/>
          <w:sz w:val="24"/>
          <w:szCs w:val="24"/>
        </w:rPr>
      </w:pPr>
      <w:r w:rsidRPr="005F504C">
        <w:rPr>
          <w:rFonts w:ascii="Times New Roman" w:hAnsi="Times New Roman"/>
          <w:b/>
          <w:sz w:val="24"/>
          <w:szCs w:val="24"/>
        </w:rPr>
        <w:t>2)</w:t>
      </w:r>
      <w:r>
        <w:rPr>
          <w:rFonts w:ascii="Times New Roman" w:hAnsi="Times New Roman"/>
          <w:sz w:val="24"/>
          <w:szCs w:val="24"/>
        </w:rPr>
        <w:t xml:space="preserve"> Nel secondo punto all’o.d.g., relativo al «I Pellegrinaggio dei Cori», manifestazione che si svolgerà a Loreto domenica 3 aprile 2016 e che consentirà la partecipazione di massimo 150 coristi, </w:t>
      </w:r>
      <w:smartTag w:uri="urn:schemas-microsoft-com:office:smarttags" w:element="PersonName">
        <w:smartTagPr>
          <w:attr w:name="ProductID" w:val="La Commissione"/>
        </w:smartTagPr>
        <w:r>
          <w:rPr>
            <w:rFonts w:ascii="Times New Roman" w:hAnsi="Times New Roman"/>
            <w:sz w:val="24"/>
            <w:szCs w:val="24"/>
          </w:rPr>
          <w:t>la Commissione</w:t>
        </w:r>
      </w:smartTag>
      <w:r>
        <w:rPr>
          <w:rFonts w:ascii="Times New Roman" w:hAnsi="Times New Roman"/>
          <w:sz w:val="24"/>
          <w:szCs w:val="24"/>
        </w:rPr>
        <w:t xml:space="preserve"> ritiene opportuno che </w:t>
      </w:r>
      <w:smartTag w:uri="urn:schemas-microsoft-com:office:smarttags" w:element="PersonName">
        <w:smartTagPr>
          <w:attr w:name="ProductID" w:val="la Cappella Musicale"/>
        </w:smartTagPr>
        <w:r>
          <w:rPr>
            <w:rFonts w:ascii="Times New Roman" w:hAnsi="Times New Roman"/>
            <w:sz w:val="24"/>
            <w:szCs w:val="24"/>
          </w:rPr>
          <w:t>la Cappella Musicale</w:t>
        </w:r>
      </w:smartTag>
      <w:r>
        <w:rPr>
          <w:rFonts w:ascii="Times New Roman" w:hAnsi="Times New Roman"/>
          <w:sz w:val="24"/>
          <w:szCs w:val="24"/>
        </w:rPr>
        <w:t xml:space="preserve"> della Santa Casa, diretta dal maestro Giuliano Viabile, esegua l’</w:t>
      </w:r>
      <w:r>
        <w:rPr>
          <w:rFonts w:ascii="Times New Roman" w:hAnsi="Times New Roman"/>
          <w:i/>
          <w:sz w:val="24"/>
          <w:szCs w:val="24"/>
        </w:rPr>
        <w:t>ordinarium missae</w:t>
      </w:r>
      <w:r>
        <w:rPr>
          <w:rFonts w:ascii="Times New Roman" w:hAnsi="Times New Roman"/>
          <w:sz w:val="24"/>
          <w:szCs w:val="24"/>
        </w:rPr>
        <w:t xml:space="preserve">, e che i cori partecipanti, tra i quali si auspica sia presente il coro della città di Tolentino (altra città capofila insieme al Comune di Loreto in questo progetto), eseguano insieme il </w:t>
      </w:r>
      <w:r>
        <w:rPr>
          <w:rFonts w:ascii="Times New Roman" w:hAnsi="Times New Roman"/>
          <w:i/>
          <w:sz w:val="24"/>
          <w:szCs w:val="24"/>
        </w:rPr>
        <w:t>proprium missae</w:t>
      </w:r>
      <w:r>
        <w:rPr>
          <w:rFonts w:ascii="Times New Roman" w:hAnsi="Times New Roman"/>
          <w:sz w:val="24"/>
          <w:szCs w:val="24"/>
        </w:rPr>
        <w:t xml:space="preserve">: 1) introito a scelta del maestro Viabile; 2) </w:t>
      </w:r>
      <w:r>
        <w:rPr>
          <w:rFonts w:ascii="Times New Roman" w:hAnsi="Times New Roman"/>
          <w:i/>
          <w:sz w:val="24"/>
          <w:szCs w:val="24"/>
        </w:rPr>
        <w:t>O sacrum convivium</w:t>
      </w:r>
      <w:r>
        <w:rPr>
          <w:rFonts w:ascii="Times New Roman" w:hAnsi="Times New Roman"/>
          <w:sz w:val="24"/>
          <w:szCs w:val="24"/>
        </w:rPr>
        <w:t xml:space="preserve"> di Luigi Molfino (offertorio); 3) </w:t>
      </w:r>
      <w:r w:rsidRPr="008D3D8B">
        <w:rPr>
          <w:rFonts w:ascii="Times New Roman" w:hAnsi="Times New Roman"/>
          <w:i/>
          <w:sz w:val="24"/>
          <w:szCs w:val="24"/>
        </w:rPr>
        <w:t>Ave verum corpus</w:t>
      </w:r>
      <w:r>
        <w:rPr>
          <w:rFonts w:ascii="Times New Roman" w:hAnsi="Times New Roman"/>
          <w:sz w:val="24"/>
          <w:szCs w:val="24"/>
        </w:rPr>
        <w:t xml:space="preserve"> di W. A. Mozart (comunione); 4) </w:t>
      </w:r>
      <w:r w:rsidRPr="00863AB6">
        <w:rPr>
          <w:rFonts w:ascii="Times New Roman" w:hAnsi="Times New Roman"/>
          <w:i/>
          <w:sz w:val="24"/>
          <w:szCs w:val="24"/>
        </w:rPr>
        <w:t>Misericordias Domini</w:t>
      </w:r>
      <w:r>
        <w:rPr>
          <w:rFonts w:ascii="Times New Roman" w:hAnsi="Times New Roman"/>
          <w:sz w:val="24"/>
          <w:szCs w:val="24"/>
        </w:rPr>
        <w:t xml:space="preserve"> come canto conclusivo e adatto alla liturgia della Domenica </w:t>
      </w:r>
      <w:r w:rsidRPr="005F504C">
        <w:rPr>
          <w:rFonts w:ascii="Times New Roman" w:hAnsi="Times New Roman"/>
          <w:i/>
          <w:sz w:val="24"/>
          <w:szCs w:val="24"/>
        </w:rPr>
        <w:t>in albis</w:t>
      </w:r>
      <w:r>
        <w:rPr>
          <w:rFonts w:ascii="Times New Roman" w:hAnsi="Times New Roman"/>
          <w:sz w:val="24"/>
          <w:szCs w:val="24"/>
        </w:rPr>
        <w:t>.</w:t>
      </w:r>
    </w:p>
    <w:p w:rsidR="00E07045" w:rsidRDefault="00E07045" w:rsidP="00E54834">
      <w:pPr>
        <w:spacing w:after="0" w:line="312" w:lineRule="auto"/>
        <w:ind w:firstLine="708"/>
        <w:contextualSpacing/>
        <w:jc w:val="both"/>
        <w:rPr>
          <w:rFonts w:ascii="Times New Roman" w:hAnsi="Times New Roman"/>
          <w:sz w:val="24"/>
          <w:szCs w:val="24"/>
        </w:rPr>
      </w:pPr>
      <w:r>
        <w:rPr>
          <w:rFonts w:ascii="Times New Roman" w:hAnsi="Times New Roman"/>
          <w:sz w:val="24"/>
          <w:szCs w:val="24"/>
        </w:rPr>
        <w:t>Saranno privilegiate le domande secondo l’ordine di arrivo fino al raggiungimento del numero di coristi consentito dagli organizzatori del Progetto Pellegrinaggio dei Cori.</w:t>
      </w:r>
    </w:p>
    <w:p w:rsidR="00E07045" w:rsidRDefault="00E07045" w:rsidP="00E54834">
      <w:pPr>
        <w:spacing w:after="0" w:line="312" w:lineRule="auto"/>
        <w:ind w:firstLine="708"/>
        <w:contextualSpacing/>
        <w:jc w:val="both"/>
        <w:rPr>
          <w:rFonts w:ascii="Times New Roman" w:hAnsi="Times New Roman"/>
          <w:sz w:val="24"/>
          <w:szCs w:val="24"/>
        </w:rPr>
      </w:pPr>
      <w:r w:rsidRPr="00FA6D8C">
        <w:rPr>
          <w:rFonts w:ascii="Times New Roman" w:hAnsi="Times New Roman"/>
          <w:b/>
          <w:sz w:val="24"/>
          <w:szCs w:val="24"/>
        </w:rPr>
        <w:t>3)</w:t>
      </w:r>
      <w:r>
        <w:rPr>
          <w:rFonts w:ascii="Times New Roman" w:hAnsi="Times New Roman"/>
          <w:sz w:val="24"/>
          <w:szCs w:val="24"/>
        </w:rPr>
        <w:t xml:space="preserve"> Per quanto riguarda il terzo punto all’o.d.g., </w:t>
      </w:r>
      <w:smartTag w:uri="urn:schemas-microsoft-com:office:smarttags" w:element="PersonName">
        <w:smartTagPr>
          <w:attr w:name="ProductID" w:val="La Commissione"/>
        </w:smartTagPr>
        <w:r>
          <w:rPr>
            <w:rFonts w:ascii="Times New Roman" w:hAnsi="Times New Roman"/>
            <w:sz w:val="24"/>
            <w:szCs w:val="24"/>
          </w:rPr>
          <w:t>la Commissione</w:t>
        </w:r>
      </w:smartTag>
      <w:r>
        <w:rPr>
          <w:rFonts w:ascii="Times New Roman" w:hAnsi="Times New Roman"/>
          <w:sz w:val="24"/>
          <w:szCs w:val="24"/>
        </w:rPr>
        <w:t xml:space="preserve"> ha discusso del Progetto “Coro giovanile A.R.Co.M.”. Sull’onda della esperienza già realizzata dai maestri Santini e Giorgi è emersa la necessità imprescindibile del reperimento di fondi per sostenere il coro giovanile, in quanto si ritiene necessario rimborsare non solo gli spostamenti dei Direttori (ai quali spetterebbe anche un cachet forfettario), ma anche dei coristi.</w:t>
      </w:r>
    </w:p>
    <w:p w:rsidR="00E07045" w:rsidRDefault="00E07045" w:rsidP="00E54834">
      <w:pPr>
        <w:spacing w:after="0" w:line="312" w:lineRule="auto"/>
        <w:ind w:firstLine="708"/>
        <w:contextualSpacing/>
        <w:jc w:val="both"/>
        <w:rPr>
          <w:rFonts w:ascii="Times New Roman" w:hAnsi="Times New Roman"/>
          <w:sz w:val="24"/>
          <w:szCs w:val="24"/>
        </w:rPr>
      </w:pPr>
      <w:r>
        <w:rPr>
          <w:rFonts w:ascii="Times New Roman" w:hAnsi="Times New Roman"/>
          <w:sz w:val="24"/>
          <w:szCs w:val="24"/>
        </w:rPr>
        <w:t xml:space="preserve">Per quanto concerne i criteri per il reclutamento dei direttori del coro giovanile regionale, </w:t>
      </w:r>
      <w:smartTag w:uri="urn:schemas-microsoft-com:office:smarttags" w:element="PersonName">
        <w:smartTagPr>
          <w:attr w:name="ProductID" w:val="La Commissione"/>
        </w:smartTagPr>
        <w:r>
          <w:rPr>
            <w:rFonts w:ascii="Times New Roman" w:hAnsi="Times New Roman"/>
            <w:sz w:val="24"/>
            <w:szCs w:val="24"/>
          </w:rPr>
          <w:t>la Commissione</w:t>
        </w:r>
      </w:smartTag>
      <w:r>
        <w:rPr>
          <w:rFonts w:ascii="Times New Roman" w:hAnsi="Times New Roman"/>
          <w:sz w:val="24"/>
          <w:szCs w:val="24"/>
        </w:rPr>
        <w:t xml:space="preserve"> ritiene opportuno che i direttori di cori giovanili propongano la propria disponibilità alla Commissione Artistica, la quale poi deciderà. Il maestro Giorgi propone che il coro giovanile sia diretto da quei maestri dei cori giovanili che partecipino al progetto con un nutrito numero di coristi e che si alternino nella direzione per consentire ai giovani una esperienza formativa più ampia possibile. </w:t>
      </w:r>
      <w:smartTag w:uri="urn:schemas-microsoft-com:office:smarttags" w:element="PersonName">
        <w:smartTagPr>
          <w:attr w:name="ProductID" w:val="la Commissione Artistica"/>
        </w:smartTagPr>
        <w:r>
          <w:rPr>
            <w:rFonts w:ascii="Times New Roman" w:hAnsi="Times New Roman"/>
            <w:sz w:val="24"/>
            <w:szCs w:val="24"/>
          </w:rPr>
          <w:t>La Commissione Artistica</w:t>
        </w:r>
      </w:smartTag>
      <w:r>
        <w:rPr>
          <w:rFonts w:ascii="Times New Roman" w:hAnsi="Times New Roman"/>
          <w:sz w:val="24"/>
          <w:szCs w:val="24"/>
        </w:rPr>
        <w:t xml:space="preserve"> stabilisce che possano candidarsi alla direzione del coro giovanile i maestri che già da anni sono in attività con i cori giovanili e che facciano partecipare al progetto un congruo numero di coristi.</w:t>
      </w:r>
    </w:p>
    <w:p w:rsidR="00E07045" w:rsidRDefault="00E07045" w:rsidP="00E54834">
      <w:pPr>
        <w:spacing w:after="0" w:line="312" w:lineRule="auto"/>
        <w:ind w:firstLine="708"/>
        <w:contextualSpacing/>
        <w:jc w:val="both"/>
        <w:rPr>
          <w:rFonts w:ascii="Times New Roman" w:hAnsi="Times New Roman"/>
          <w:sz w:val="24"/>
          <w:szCs w:val="24"/>
        </w:rPr>
      </w:pPr>
      <w:smartTag w:uri="urn:schemas-microsoft-com:office:smarttags" w:element="PersonName">
        <w:smartTagPr>
          <w:attr w:name="ProductID" w:val="la Commissione Artistica"/>
        </w:smartTagPr>
        <w:r>
          <w:rPr>
            <w:rFonts w:ascii="Times New Roman" w:hAnsi="Times New Roman"/>
            <w:sz w:val="24"/>
            <w:szCs w:val="24"/>
          </w:rPr>
          <w:t>La Commissione Artistica</w:t>
        </w:r>
      </w:smartTag>
      <w:r>
        <w:rPr>
          <w:rFonts w:ascii="Times New Roman" w:hAnsi="Times New Roman"/>
          <w:sz w:val="24"/>
          <w:szCs w:val="24"/>
        </w:rPr>
        <w:t xml:space="preserve"> stabilisce che possano partecipare al coro giovanile i ragazzi di età compresa tra i 16 e i 25 anni con la possibilità di includere una percentuale di giovani che non rientrino in tale fascia d’età. Può essere prevista, se i direttori del Coro Giovanile lo ritengano opportuno, una prova selettiva per poter cantare nel Coro Giovanile.</w:t>
      </w:r>
    </w:p>
    <w:p w:rsidR="00E07045" w:rsidRDefault="00E07045" w:rsidP="00E54834">
      <w:pPr>
        <w:spacing w:after="0" w:line="312" w:lineRule="auto"/>
        <w:ind w:firstLine="708"/>
        <w:contextualSpacing/>
        <w:jc w:val="both"/>
        <w:rPr>
          <w:rFonts w:ascii="Times New Roman" w:hAnsi="Times New Roman"/>
          <w:sz w:val="24"/>
          <w:szCs w:val="24"/>
        </w:rPr>
      </w:pPr>
      <w:r>
        <w:rPr>
          <w:rFonts w:ascii="Times New Roman" w:hAnsi="Times New Roman"/>
          <w:sz w:val="24"/>
          <w:szCs w:val="24"/>
        </w:rPr>
        <w:t>I maestri Santini e Giorgi propongono di chiedere alla Regione Marche la messa a disposizione di una o più sedi/spazi nel Comune di Ancona, facilmente raggiungibili dai mezzi pubblici in cui poter effettuare le prove d’insieme prima delle esibizioni. Inoltre si ritiene opportuno chiedere alla Regione Marche di mettere a disposizione un pullmann per i trasferimenti del coro nei luoghi dei concerti.</w:t>
      </w:r>
    </w:p>
    <w:p w:rsidR="00E07045" w:rsidRDefault="00E07045" w:rsidP="00E54834">
      <w:pPr>
        <w:spacing w:after="0" w:line="312" w:lineRule="auto"/>
        <w:ind w:firstLine="708"/>
        <w:contextualSpacing/>
        <w:jc w:val="both"/>
        <w:rPr>
          <w:rFonts w:ascii="Times New Roman" w:hAnsi="Times New Roman"/>
          <w:sz w:val="24"/>
          <w:szCs w:val="24"/>
        </w:rPr>
      </w:pPr>
      <w:r>
        <w:rPr>
          <w:rFonts w:ascii="Times New Roman" w:hAnsi="Times New Roman"/>
          <w:sz w:val="24"/>
          <w:szCs w:val="24"/>
        </w:rPr>
        <w:t>La seduta si conclude alle ore 23,55.</w:t>
      </w:r>
    </w:p>
    <w:p w:rsidR="00E07045" w:rsidRDefault="00E07045" w:rsidP="00491776">
      <w:pPr>
        <w:spacing w:after="0" w:line="312" w:lineRule="auto"/>
        <w:contextualSpacing/>
        <w:jc w:val="both"/>
        <w:rPr>
          <w:rFonts w:ascii="Times New Roman" w:hAnsi="Times New Roman"/>
          <w:sz w:val="24"/>
          <w:szCs w:val="24"/>
        </w:rPr>
      </w:pPr>
    </w:p>
    <w:p w:rsidR="00E07045" w:rsidRPr="00491776" w:rsidRDefault="00E07045" w:rsidP="00491776">
      <w:pPr>
        <w:spacing w:after="0" w:line="312" w:lineRule="auto"/>
        <w:contextualSpacing/>
        <w:jc w:val="right"/>
        <w:rPr>
          <w:rFonts w:ascii="Times New Roman" w:hAnsi="Times New Roman"/>
          <w:i/>
          <w:sz w:val="24"/>
          <w:szCs w:val="24"/>
        </w:rPr>
      </w:pPr>
      <w:r w:rsidRPr="00491776">
        <w:rPr>
          <w:rFonts w:ascii="Times New Roman" w:hAnsi="Times New Roman"/>
          <w:i/>
          <w:sz w:val="24"/>
          <w:szCs w:val="24"/>
        </w:rPr>
        <w:t>Il Presidente della Commissione Artistica</w:t>
      </w:r>
    </w:p>
    <w:p w:rsidR="00E07045" w:rsidRPr="00491776" w:rsidRDefault="00E07045" w:rsidP="00491776">
      <w:pPr>
        <w:spacing w:after="0" w:line="312" w:lineRule="auto"/>
        <w:contextualSpacing/>
        <w:jc w:val="right"/>
        <w:rPr>
          <w:rFonts w:ascii="Times New Roman" w:hAnsi="Times New Roman"/>
          <w:i/>
          <w:sz w:val="24"/>
          <w:szCs w:val="24"/>
        </w:rPr>
      </w:pPr>
      <w:r w:rsidRPr="00491776">
        <w:rPr>
          <w:rFonts w:ascii="Times New Roman" w:hAnsi="Times New Roman"/>
          <w:i/>
          <w:sz w:val="24"/>
          <w:szCs w:val="24"/>
        </w:rPr>
        <w:t>M° Finucci Emiliano</w:t>
      </w:r>
    </w:p>
    <w:p w:rsidR="00E07045" w:rsidRPr="00E54834" w:rsidRDefault="00E07045" w:rsidP="00E54834">
      <w:pPr>
        <w:spacing w:after="0" w:line="312" w:lineRule="auto"/>
        <w:ind w:firstLine="708"/>
        <w:contextualSpacing/>
        <w:jc w:val="both"/>
        <w:rPr>
          <w:rFonts w:ascii="Times New Roman" w:hAnsi="Times New Roman"/>
          <w:sz w:val="24"/>
          <w:szCs w:val="24"/>
        </w:rPr>
      </w:pPr>
    </w:p>
    <w:sectPr w:rsidR="00E07045" w:rsidRPr="00E54834" w:rsidSect="006554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82F"/>
    <w:rsid w:val="000007A4"/>
    <w:rsid w:val="000E382F"/>
    <w:rsid w:val="000F7BE8"/>
    <w:rsid w:val="00101072"/>
    <w:rsid w:val="00111333"/>
    <w:rsid w:val="00491776"/>
    <w:rsid w:val="004B3102"/>
    <w:rsid w:val="00550314"/>
    <w:rsid w:val="00592DE1"/>
    <w:rsid w:val="005F504C"/>
    <w:rsid w:val="00647633"/>
    <w:rsid w:val="00654B19"/>
    <w:rsid w:val="00655430"/>
    <w:rsid w:val="006E47E4"/>
    <w:rsid w:val="00704DCB"/>
    <w:rsid w:val="007F2840"/>
    <w:rsid w:val="00863AB6"/>
    <w:rsid w:val="008C2667"/>
    <w:rsid w:val="008C410E"/>
    <w:rsid w:val="008D3D8B"/>
    <w:rsid w:val="00C02B74"/>
    <w:rsid w:val="00C042D6"/>
    <w:rsid w:val="00C646A7"/>
    <w:rsid w:val="00E07045"/>
    <w:rsid w:val="00E26B7D"/>
    <w:rsid w:val="00E54834"/>
    <w:rsid w:val="00EA1C57"/>
    <w:rsid w:val="00F57627"/>
    <w:rsid w:val="00FA6D8C"/>
    <w:rsid w:val="00FF273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870</Words>
  <Characters>4959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della Commissione Artistica dell’A</dc:title>
  <dc:subject/>
  <dc:creator>Emiliano</dc:creator>
  <cp:keywords/>
  <dc:description/>
  <cp:lastModifiedBy>Utente</cp:lastModifiedBy>
  <cp:revision>3</cp:revision>
  <dcterms:created xsi:type="dcterms:W3CDTF">2016-03-01T20:20:00Z</dcterms:created>
  <dcterms:modified xsi:type="dcterms:W3CDTF">2016-03-13T18:55:00Z</dcterms:modified>
</cp:coreProperties>
</file>